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F89E2" w14:textId="3CF6EA28" w:rsidR="00AB6D0C" w:rsidRPr="00AB6D0C" w:rsidRDefault="002B1C7C" w:rsidP="00BE7643">
      <w:pPr>
        <w:pStyle w:val="Ttulo1"/>
        <w:ind w:left="360"/>
        <w:jc w:val="center"/>
      </w:pPr>
      <w:r w:rsidRPr="002B1C7C">
        <w:rPr>
          <w:rStyle w:val="nfasisintenso"/>
          <w:b/>
          <w:bCs w:val="0"/>
          <w:i w:val="0"/>
          <w:iCs w:val="0"/>
          <w:color w:val="000000"/>
        </w:rPr>
        <w:t>ANEXO FACTURACIÓN Y PAGO</w:t>
      </w:r>
    </w:p>
    <w:p w14:paraId="05E8A134" w14:textId="77777777" w:rsidR="00FB73C9" w:rsidRDefault="00FB73C9" w:rsidP="00104177">
      <w:pPr>
        <w:rPr>
          <w:rStyle w:val="edit"/>
        </w:rPr>
      </w:pPr>
    </w:p>
    <w:p w14:paraId="7BE12C8B" w14:textId="6DF51DEF" w:rsidR="00FB73C9" w:rsidRDefault="00CC4B4B" w:rsidP="00DF3908">
      <w:r w:rsidRPr="00CC4B4B">
        <w:t xml:space="preserve">La facturación realizada será de carácter electrónico. El pago por las actuaciones objeto de la presente licitación se realizará por FREMAP en los siguientes términos: </w:t>
      </w:r>
    </w:p>
    <w:p w14:paraId="2B10EC9E" w14:textId="77777777" w:rsidR="00DF3908" w:rsidRPr="00DF3908" w:rsidRDefault="00DF3908" w:rsidP="00DF3908"/>
    <w:p w14:paraId="435238F9" w14:textId="1A21D25A" w:rsidR="00DF3908" w:rsidRPr="00F93D81" w:rsidRDefault="00DF3908" w:rsidP="00DF3908">
      <w:pPr>
        <w:rPr>
          <w:b/>
          <w:bCs/>
          <w:u w:val="single"/>
        </w:rPr>
      </w:pPr>
      <w:r w:rsidRPr="00DF3908">
        <w:rPr>
          <w:u w:val="single"/>
        </w:rPr>
        <w:t xml:space="preserve"> </w:t>
      </w:r>
      <w:r w:rsidRPr="00DF3908">
        <w:rPr>
          <w:b/>
          <w:bCs/>
          <w:u w:val="single"/>
        </w:rPr>
        <w:t xml:space="preserve">La facturación se dividirá en dos partes: </w:t>
      </w:r>
    </w:p>
    <w:p w14:paraId="65330512" w14:textId="77777777" w:rsidR="00DF3908" w:rsidRPr="00DF3908" w:rsidRDefault="00DF3908" w:rsidP="00DF3908"/>
    <w:p w14:paraId="44607E8D" w14:textId="77777777" w:rsidR="00DF3908" w:rsidRDefault="00DF3908" w:rsidP="00DF3908">
      <w:pPr>
        <w:rPr>
          <w:b/>
          <w:bCs/>
        </w:rPr>
      </w:pPr>
      <w:r w:rsidRPr="00DF3908">
        <w:rPr>
          <w:b/>
          <w:bCs/>
        </w:rPr>
        <w:t xml:space="preserve">FASE 1. Elaboración anteproyecto, proyecto básico y de ejecución. Obtención de la autorización de la </w:t>
      </w:r>
      <w:proofErr w:type="gramStart"/>
      <w:r w:rsidRPr="00DF3908">
        <w:rPr>
          <w:b/>
          <w:bCs/>
        </w:rPr>
        <w:t>DGOSS .</w:t>
      </w:r>
      <w:proofErr w:type="gramEnd"/>
      <w:r w:rsidRPr="00DF3908">
        <w:rPr>
          <w:b/>
          <w:bCs/>
        </w:rPr>
        <w:t xml:space="preserve"> </w:t>
      </w:r>
    </w:p>
    <w:p w14:paraId="1C34824A" w14:textId="77777777" w:rsidR="00DF3908" w:rsidRPr="00DF3908" w:rsidRDefault="00DF3908" w:rsidP="00DF3908"/>
    <w:p w14:paraId="44E3B5BF" w14:textId="34CF4D95" w:rsidR="00DF3908" w:rsidRDefault="00DF3908" w:rsidP="00DF3908">
      <w:r w:rsidRPr="00DF3908">
        <w:t xml:space="preserve">Esta primera fase tiene un </w:t>
      </w:r>
      <w:r w:rsidRPr="00DF3908">
        <w:rPr>
          <w:b/>
          <w:bCs/>
        </w:rPr>
        <w:t xml:space="preserve">importe máximo del 40% del total de la oferta económica </w:t>
      </w:r>
      <w:r w:rsidRPr="00DF3908">
        <w:t xml:space="preserve">del adjudicatario. Las facturas se emitirán, una vez obtenida la conformidad por parte del responsable del contrato de FREMAP a la documentación entregada para dar cumplimiento a los hitos indicados a continuación: </w:t>
      </w:r>
    </w:p>
    <w:p w14:paraId="624B0AF4" w14:textId="77777777" w:rsidR="00DF3908" w:rsidRPr="00DF3908" w:rsidRDefault="00DF3908" w:rsidP="00DF3908"/>
    <w:p w14:paraId="6EC04803" w14:textId="0F4406B5" w:rsidR="00DF3908" w:rsidRPr="00DF3908" w:rsidRDefault="00DF3908" w:rsidP="00F93D81">
      <w:pPr>
        <w:pStyle w:val="Prrafodelista"/>
        <w:numPr>
          <w:ilvl w:val="0"/>
          <w:numId w:val="7"/>
        </w:numPr>
      </w:pPr>
      <w:r w:rsidRPr="00DF3908">
        <w:t xml:space="preserve">A la entrega del anteproyecto, se abonará el 20%. </w:t>
      </w:r>
    </w:p>
    <w:p w14:paraId="61977CF2" w14:textId="4FEC49B3" w:rsidR="00DF3908" w:rsidRPr="00DF3908" w:rsidRDefault="00DF3908" w:rsidP="00F93D81">
      <w:pPr>
        <w:pStyle w:val="Prrafodelista"/>
        <w:numPr>
          <w:ilvl w:val="0"/>
          <w:numId w:val="7"/>
        </w:numPr>
      </w:pPr>
      <w:r w:rsidRPr="00DF3908">
        <w:t xml:space="preserve">A la entrega del proyecto básico y de ejecución, se abonará el 60%. </w:t>
      </w:r>
    </w:p>
    <w:p w14:paraId="0BA13273" w14:textId="66E2A164" w:rsidR="00DF3908" w:rsidRPr="00DF3908" w:rsidRDefault="00DF3908" w:rsidP="00F93D81">
      <w:pPr>
        <w:pStyle w:val="Prrafodelista"/>
        <w:numPr>
          <w:ilvl w:val="0"/>
          <w:numId w:val="7"/>
        </w:numPr>
      </w:pPr>
      <w:r w:rsidRPr="00DF3908">
        <w:t xml:space="preserve">Tras la resolución del expediente administrativo ante la DGOSS, se abonará el 20%. </w:t>
      </w:r>
    </w:p>
    <w:p w14:paraId="421913C9" w14:textId="77777777" w:rsidR="00DF3908" w:rsidRPr="00DF3908" w:rsidRDefault="00DF3908" w:rsidP="00DF3908"/>
    <w:p w14:paraId="6C3DC83E" w14:textId="5718CDBA" w:rsidR="00DF3908" w:rsidRDefault="00DF3908" w:rsidP="00DF3908">
      <w:r w:rsidRPr="00DF3908">
        <w:t>GESTIÓN ANTE ORGANISMOS OFICIALES:</w:t>
      </w:r>
    </w:p>
    <w:p w14:paraId="50D39E14" w14:textId="77777777" w:rsidR="00F93D81" w:rsidRPr="00F93D81" w:rsidRDefault="00F93D81" w:rsidP="00F93D81"/>
    <w:p w14:paraId="6164391C" w14:textId="525AB3E1" w:rsidR="00F93D81" w:rsidRDefault="00F93D81" w:rsidP="00F93D81">
      <w:r w:rsidRPr="00F93D81">
        <w:t xml:space="preserve">En el supuesto de que la DGOSS no autorice a FREMAP la realización de la obra propuesta, FREMAP procederá a rescindir el contrato, abonando al adjudicatario por los servicios prestados, que comprenderá un importe equivalente al 40% de la oferta presentada por el adjudicatario, que se corresponde con la FASE 1 de la oferta económica. </w:t>
      </w:r>
    </w:p>
    <w:p w14:paraId="69A9D1DB" w14:textId="77777777" w:rsidR="00F93D81" w:rsidRPr="00F93D81" w:rsidRDefault="00F93D81" w:rsidP="00F93D81"/>
    <w:p w14:paraId="5CEFCAD3" w14:textId="77777777" w:rsidR="00F93D81" w:rsidRDefault="00F93D81" w:rsidP="00F93D81">
      <w:pPr>
        <w:rPr>
          <w:b/>
          <w:bCs/>
        </w:rPr>
      </w:pPr>
      <w:r w:rsidRPr="00F93D81">
        <w:rPr>
          <w:b/>
          <w:bCs/>
        </w:rPr>
        <w:t xml:space="preserve">FASE 2. Ejecución de obra: dirección facultativa y resto de licencias. </w:t>
      </w:r>
    </w:p>
    <w:p w14:paraId="08A5BC7C" w14:textId="77777777" w:rsidR="00F93D81" w:rsidRPr="00F93D81" w:rsidRDefault="00F93D81" w:rsidP="00F93D81"/>
    <w:p w14:paraId="0FDDF88C" w14:textId="35B0EC08" w:rsidR="00DF3908" w:rsidRDefault="00F93D81" w:rsidP="00F93D81">
      <w:r w:rsidRPr="00F93D81">
        <w:t xml:space="preserve">Esta segunda fase tiene un </w:t>
      </w:r>
      <w:r w:rsidRPr="00F93D81">
        <w:rPr>
          <w:b/>
          <w:bCs/>
        </w:rPr>
        <w:t xml:space="preserve">importe máximo del 60% del total de la oferta económica </w:t>
      </w:r>
      <w:r w:rsidRPr="00F93D81">
        <w:t>del adjudicatario. Las facturas se emitirán, una vez obtenida la conformidad por parte del responsable del contrato de FREMAP a la documentación entregada para dar cumplimiento a los hitos indicados a continuación:</w:t>
      </w:r>
    </w:p>
    <w:p w14:paraId="57FAC263" w14:textId="3DAE3945" w:rsidR="00F93D81" w:rsidRPr="00F93D81" w:rsidRDefault="00F93D81" w:rsidP="00F93D81"/>
    <w:p w14:paraId="4A0035DE" w14:textId="71093277" w:rsidR="00F93D81" w:rsidRPr="00F93D81" w:rsidRDefault="00F93D81" w:rsidP="00F93D81">
      <w:pPr>
        <w:pStyle w:val="Prrafodelista"/>
        <w:numPr>
          <w:ilvl w:val="0"/>
          <w:numId w:val="5"/>
        </w:numPr>
      </w:pPr>
      <w:r w:rsidRPr="00F93D81">
        <w:t xml:space="preserve">Cuando se hayan ejecutado un tercio de los trabajos relativos a la construcción de la obra, se abonará un 30%. </w:t>
      </w:r>
    </w:p>
    <w:p w14:paraId="051F60B1" w14:textId="5319A477" w:rsidR="00F93D81" w:rsidRPr="00F93D81" w:rsidRDefault="00F93D81" w:rsidP="00F93D81">
      <w:pPr>
        <w:pStyle w:val="Prrafodelista"/>
        <w:numPr>
          <w:ilvl w:val="0"/>
          <w:numId w:val="5"/>
        </w:numPr>
      </w:pPr>
      <w:r w:rsidRPr="00F93D81">
        <w:t xml:space="preserve">Cuando se hayan ejecutado dos tercios de los trabajos relativos a la construcción de la obra, se abonará un 30%. </w:t>
      </w:r>
    </w:p>
    <w:p w14:paraId="1FCD0E04" w14:textId="097CBBEE" w:rsidR="00F93D81" w:rsidRPr="00F93D81" w:rsidRDefault="00F93D81" w:rsidP="00F93D81">
      <w:pPr>
        <w:pStyle w:val="Prrafodelista"/>
        <w:numPr>
          <w:ilvl w:val="0"/>
          <w:numId w:val="5"/>
        </w:numPr>
      </w:pPr>
      <w:r w:rsidRPr="00F93D81">
        <w:t xml:space="preserve">Cuando se hayan ejecutado todos los trabajos relativos a la construcción de obra, y se haya emitido la certificación final de obra junto con la entrega de la doc. As </w:t>
      </w:r>
      <w:proofErr w:type="spellStart"/>
      <w:r w:rsidRPr="00F93D81">
        <w:t>built</w:t>
      </w:r>
      <w:proofErr w:type="spellEnd"/>
      <w:r w:rsidRPr="00F93D81">
        <w:t xml:space="preserve"> y la documentación de liquidación y legalizaciones necesarias, se abonará un 35%. </w:t>
      </w:r>
    </w:p>
    <w:p w14:paraId="189F6D46" w14:textId="2E44FE40" w:rsidR="00F93D81" w:rsidRPr="00F93D81" w:rsidRDefault="00F93D81" w:rsidP="00F93D81">
      <w:pPr>
        <w:pStyle w:val="Prrafodelista"/>
        <w:numPr>
          <w:ilvl w:val="0"/>
          <w:numId w:val="5"/>
        </w:numPr>
      </w:pPr>
      <w:r w:rsidRPr="00F93D81">
        <w:t xml:space="preserve">Cuando se obtengan las licencias de apertura e inicio de actividad, se abonará un 5%. </w:t>
      </w:r>
    </w:p>
    <w:p w14:paraId="5164F272" w14:textId="77777777" w:rsidR="00FB73C9" w:rsidRPr="00D525E5" w:rsidRDefault="00FB73C9" w:rsidP="00104177">
      <w:pPr>
        <w:rPr>
          <w:rStyle w:val="edit"/>
        </w:rPr>
      </w:pPr>
    </w:p>
    <w:p w14:paraId="0DB3BEF5" w14:textId="77777777" w:rsidR="000F56A1" w:rsidRPr="00D525E5" w:rsidRDefault="000F56A1" w:rsidP="000F56A1">
      <w:r w:rsidRPr="00D525E5">
        <w:rPr>
          <w:rStyle w:val="edit"/>
        </w:rPr>
        <w:t>La facturación se realizará obligatoriamente mediante facturación electrónica, independientemente del importa de la factura, a través del registro de la factura en el Punto General de Entrada de facturas electrónicas de la Administración General del Estado- “</w:t>
      </w:r>
      <w:proofErr w:type="spellStart"/>
      <w:r w:rsidRPr="00D525E5">
        <w:rPr>
          <w:rStyle w:val="edit"/>
        </w:rPr>
        <w:t>FACe</w:t>
      </w:r>
      <w:proofErr w:type="spellEnd"/>
      <w:r w:rsidRPr="00D525E5">
        <w:rPr>
          <w:rStyle w:val="edit"/>
        </w:rPr>
        <w:t>” (</w:t>
      </w:r>
      <w:hyperlink r:id="rId7" w:history="1">
        <w:r w:rsidRPr="00D525E5">
          <w:rPr>
            <w:rStyle w:val="Hipervnculo"/>
            <w:color w:val="auto"/>
          </w:rPr>
          <w:t>https://face.gob.es</w:t>
        </w:r>
      </w:hyperlink>
      <w:r w:rsidRPr="00D525E5">
        <w:rPr>
          <w:rStyle w:val="edit"/>
        </w:rPr>
        <w:t xml:space="preserve"> ).  </w:t>
      </w:r>
      <w:r w:rsidRPr="00D525E5">
        <w:t>Los códigos que se deberán incluir son los indicados por FREMAP.</w:t>
      </w:r>
    </w:p>
    <w:p w14:paraId="10F9A4C6" w14:textId="77777777" w:rsidR="000F56A1" w:rsidRPr="00D525E5" w:rsidRDefault="000F56A1" w:rsidP="000F56A1"/>
    <w:p w14:paraId="4D6DA9F1" w14:textId="77777777" w:rsidR="00104177" w:rsidRPr="003E1755" w:rsidRDefault="00104177" w:rsidP="00104177">
      <w:r w:rsidRPr="00D525E5">
        <w:lastRenderedPageBreak/>
        <w:t xml:space="preserve">Para personas físicas, alternativamente a la facturación electrónica, FREMAP ofrece un sistema por el que se remiten facturas a través del Portal </w:t>
      </w:r>
      <w:r w:rsidRPr="003E1755">
        <w:t>del Proveedor, siempre que se cumpla con los requerimientos legales de facturación establecidos por la normativa vigente</w:t>
      </w:r>
    </w:p>
    <w:p w14:paraId="031D5C8B" w14:textId="77777777" w:rsidR="00104177" w:rsidRPr="003E1755" w:rsidRDefault="00104177" w:rsidP="00104177"/>
    <w:p w14:paraId="1873F9BE" w14:textId="77777777" w:rsidR="00104177" w:rsidRPr="003E1755" w:rsidRDefault="00104177" w:rsidP="00104177">
      <w:r w:rsidRPr="003E1755">
        <w:t>Las facturas que no cumplan los criterios señalados en los pliegos que regulan esta licitación o que, aun cumpliéndolos, no acompañen la documentación anexa a la misma, que debe ser facilitada por el adjudicatario, serán devueltas por FREMAP inmediatamente a su recepción, entendiéndose como no conformes y, por lo tanto, no abonándose, hasta que se produzca la subsanación efectiva de los errores u omisiones detectados en las mismas.</w:t>
      </w:r>
    </w:p>
    <w:p w14:paraId="746EAD7E" w14:textId="77777777" w:rsidR="00AB6D0C" w:rsidRPr="003E1755" w:rsidRDefault="00AB6D0C" w:rsidP="00AB6D0C">
      <w:pPr>
        <w:tabs>
          <w:tab w:val="left" w:pos="3060"/>
        </w:tabs>
        <w:jc w:val="left"/>
        <w:rPr>
          <w:sz w:val="20"/>
          <w:szCs w:val="20"/>
        </w:rPr>
      </w:pPr>
    </w:p>
    <w:p w14:paraId="5502B49B" w14:textId="0D782D94" w:rsidR="00AB6D0C" w:rsidRPr="003E1755" w:rsidRDefault="00AB6D0C" w:rsidP="00AB6D0C">
      <w:pPr>
        <w:tabs>
          <w:tab w:val="left" w:pos="3060"/>
        </w:tabs>
        <w:jc w:val="left"/>
        <w:rPr>
          <w:sz w:val="20"/>
          <w:szCs w:val="20"/>
          <w:u w:val="single"/>
        </w:rPr>
      </w:pPr>
    </w:p>
    <w:p w14:paraId="1BE4982F" w14:textId="77777777" w:rsidR="00AB6D0C" w:rsidRPr="003E1755" w:rsidRDefault="00AB6D0C" w:rsidP="002B1C7C">
      <w:pPr>
        <w:tabs>
          <w:tab w:val="left" w:pos="3060"/>
        </w:tabs>
        <w:jc w:val="left"/>
        <w:rPr>
          <w:sz w:val="20"/>
          <w:szCs w:val="20"/>
        </w:rPr>
      </w:pPr>
    </w:p>
    <w:p w14:paraId="68767968" w14:textId="77777777" w:rsidR="002B1C7C" w:rsidRPr="003E1755" w:rsidRDefault="002B1C7C" w:rsidP="002B1C7C">
      <w:pPr>
        <w:rPr>
          <w:lang w:eastAsia="es-ES"/>
        </w:rPr>
      </w:pPr>
    </w:p>
    <w:p w14:paraId="2B199AA2" w14:textId="77777777" w:rsidR="008C4CAD" w:rsidRPr="003E1755" w:rsidRDefault="008C4CAD"/>
    <w:sectPr w:rsidR="008C4CAD" w:rsidRPr="003E1755" w:rsidSect="006651B3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531" w:right="1247" w:bottom="1418" w:left="1134" w:header="56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1F78C" w14:textId="77777777" w:rsidR="0020001B" w:rsidRDefault="0020001B" w:rsidP="002B1C7C">
      <w:r>
        <w:separator/>
      </w:r>
    </w:p>
  </w:endnote>
  <w:endnote w:type="continuationSeparator" w:id="0">
    <w:p w14:paraId="401EC8A1" w14:textId="77777777" w:rsidR="0020001B" w:rsidRDefault="0020001B" w:rsidP="002B1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7CAB1" w14:textId="30133CC2" w:rsidR="00A404AA" w:rsidRDefault="00A404AA">
    <w:pPr>
      <w:pStyle w:val="Piedepgina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D0EA67B" wp14:editId="75FD079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1925257532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468CED" w14:textId="36992602" w:rsidR="00A404AA" w:rsidRPr="00A404AA" w:rsidRDefault="00A404AA" w:rsidP="00A404AA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A404AA"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0EA67B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ÚBLICO" style="position:absolute;left:0;text-align:left;margin-left:0;margin-top:0;width:34.95pt;height:34.9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fill o:detectmouseclick="t"/>
              <v:textbox style="mso-fit-shape-to-text:t" inset="20pt,0,0,15pt">
                <w:txbxContent>
                  <w:p w14:paraId="1D468CED" w14:textId="36992602" w:rsidR="00A404AA" w:rsidRPr="00A404AA" w:rsidRDefault="00A404AA" w:rsidP="00A404AA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A404AA"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06C71" w14:textId="7133EE49" w:rsidR="002B1C7C" w:rsidRPr="004E634B" w:rsidRDefault="00A404AA" w:rsidP="009029AE">
    <w:pPr>
      <w:pStyle w:val="Piedepgina"/>
      <w:tabs>
        <w:tab w:val="clear" w:pos="4252"/>
        <w:tab w:val="clear" w:pos="8504"/>
        <w:tab w:val="right" w:pos="9498"/>
      </w:tabs>
      <w:jc w:val="left"/>
      <w:rPr>
        <w:rFonts w:cs="Calibri"/>
        <w:b/>
        <w:sz w:val="16"/>
        <w:szCs w:val="16"/>
      </w:rPr>
    </w:pPr>
    <w:r>
      <w:rPr>
        <w:rFonts w:cs="Calibri"/>
        <w:i/>
        <w:noProof/>
        <w:sz w:val="16"/>
        <w:szCs w:val="16"/>
        <w14:ligatures w14:val="standardContextual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70496825" wp14:editId="204871D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1953762161" name="Cuadro de texto 3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916CB8" w14:textId="5304A10A" w:rsidR="00A404AA" w:rsidRPr="00A404AA" w:rsidRDefault="00A404AA" w:rsidP="00A404AA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A404AA"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496825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PÚBLICO" style="position:absolute;margin-left:0;margin-top:0;width:34.95pt;height:34.95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fill o:detectmouseclick="t"/>
              <v:textbox style="mso-fit-shape-to-text:t" inset="20pt,0,0,15pt">
                <w:txbxContent>
                  <w:p w14:paraId="51916CB8" w14:textId="5304A10A" w:rsidR="00A404AA" w:rsidRPr="00A404AA" w:rsidRDefault="00A404AA" w:rsidP="00A404AA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A404AA"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B1C7C">
      <w:rPr>
        <w:rFonts w:cs="Calibri"/>
        <w:i/>
        <w:sz w:val="16"/>
        <w:szCs w:val="16"/>
      </w:rPr>
      <w:t>Anexo de facturación y pago</w:t>
    </w:r>
    <w:r w:rsidR="002B1C7C" w:rsidRPr="004E634B">
      <w:rPr>
        <w:rFonts w:cs="Calibri"/>
        <w:i/>
        <w:sz w:val="16"/>
        <w:szCs w:val="16"/>
      </w:rPr>
      <w:tab/>
    </w:r>
    <w:r w:rsidR="002B1C7C" w:rsidRPr="004E634B">
      <w:rPr>
        <w:rFonts w:cs="Calibri"/>
        <w:sz w:val="16"/>
        <w:szCs w:val="16"/>
      </w:rPr>
      <w:t xml:space="preserve">Página </w:t>
    </w:r>
    <w:r w:rsidR="002B1C7C" w:rsidRPr="004E634B">
      <w:rPr>
        <w:rFonts w:cs="Calibri"/>
        <w:b/>
        <w:sz w:val="16"/>
        <w:szCs w:val="16"/>
      </w:rPr>
      <w:fldChar w:fldCharType="begin"/>
    </w:r>
    <w:r w:rsidR="002B1C7C" w:rsidRPr="004E634B">
      <w:rPr>
        <w:rFonts w:cs="Calibri"/>
        <w:b/>
        <w:sz w:val="16"/>
        <w:szCs w:val="16"/>
      </w:rPr>
      <w:instrText>PAGE</w:instrText>
    </w:r>
    <w:r w:rsidR="002B1C7C" w:rsidRPr="004E634B">
      <w:rPr>
        <w:rFonts w:cs="Calibri"/>
        <w:b/>
        <w:sz w:val="16"/>
        <w:szCs w:val="16"/>
      </w:rPr>
      <w:fldChar w:fldCharType="separate"/>
    </w:r>
    <w:r w:rsidR="002B1C7C" w:rsidRPr="004E634B">
      <w:rPr>
        <w:rFonts w:cs="Calibri"/>
        <w:b/>
        <w:sz w:val="16"/>
        <w:szCs w:val="16"/>
      </w:rPr>
      <w:t>19</w:t>
    </w:r>
    <w:r w:rsidR="002B1C7C" w:rsidRPr="004E634B">
      <w:rPr>
        <w:rFonts w:cs="Calibri"/>
        <w:b/>
        <w:sz w:val="16"/>
        <w:szCs w:val="16"/>
      </w:rPr>
      <w:fldChar w:fldCharType="end"/>
    </w:r>
    <w:r w:rsidR="002B1C7C" w:rsidRPr="004E634B">
      <w:rPr>
        <w:rFonts w:cs="Calibri"/>
        <w:sz w:val="16"/>
        <w:szCs w:val="16"/>
      </w:rPr>
      <w:t xml:space="preserve"> de </w:t>
    </w:r>
    <w:r w:rsidR="002B1C7C" w:rsidRPr="004E634B">
      <w:rPr>
        <w:rFonts w:cs="Calibri"/>
        <w:b/>
        <w:sz w:val="16"/>
        <w:szCs w:val="16"/>
      </w:rPr>
      <w:fldChar w:fldCharType="begin"/>
    </w:r>
    <w:r w:rsidR="002B1C7C" w:rsidRPr="004E634B">
      <w:rPr>
        <w:rFonts w:cs="Calibri"/>
        <w:b/>
        <w:sz w:val="16"/>
        <w:szCs w:val="16"/>
      </w:rPr>
      <w:instrText>NUMPAGES</w:instrText>
    </w:r>
    <w:r w:rsidR="002B1C7C" w:rsidRPr="004E634B">
      <w:rPr>
        <w:rFonts w:cs="Calibri"/>
        <w:b/>
        <w:sz w:val="16"/>
        <w:szCs w:val="16"/>
      </w:rPr>
      <w:fldChar w:fldCharType="separate"/>
    </w:r>
    <w:r w:rsidR="002B1C7C" w:rsidRPr="004E634B">
      <w:rPr>
        <w:rFonts w:cs="Calibri"/>
        <w:b/>
        <w:sz w:val="16"/>
        <w:szCs w:val="16"/>
      </w:rPr>
      <w:t>19</w:t>
    </w:r>
    <w:r w:rsidR="002B1C7C" w:rsidRPr="004E634B">
      <w:rPr>
        <w:rFonts w:cs="Calibri"/>
        <w:b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2184A" w14:textId="06EF4130" w:rsidR="00A404AA" w:rsidRDefault="00A404AA">
    <w:pPr>
      <w:pStyle w:val="Piedepgina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23A48ECE" wp14:editId="14729C7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978365146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06781F" w14:textId="003B1814" w:rsidR="00A404AA" w:rsidRPr="00A404AA" w:rsidRDefault="00A404AA" w:rsidP="00A404AA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A404AA"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A48ECE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PÚBLICO" style="position:absolute;left:0;text-align:left;margin-left:0;margin-top:0;width:34.95pt;height:34.9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fill o:detectmouseclick="t"/>
              <v:textbox style="mso-fit-shape-to-text:t" inset="20pt,0,0,15pt">
                <w:txbxContent>
                  <w:p w14:paraId="5106781F" w14:textId="003B1814" w:rsidR="00A404AA" w:rsidRPr="00A404AA" w:rsidRDefault="00A404AA" w:rsidP="00A404AA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A404AA"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7BCF3" w14:textId="77777777" w:rsidR="0020001B" w:rsidRDefault="0020001B" w:rsidP="002B1C7C">
      <w:r>
        <w:separator/>
      </w:r>
    </w:p>
  </w:footnote>
  <w:footnote w:type="continuationSeparator" w:id="0">
    <w:p w14:paraId="3DFAD08B" w14:textId="77777777" w:rsidR="0020001B" w:rsidRDefault="0020001B" w:rsidP="002B1C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5A736" w14:textId="7A3B13FD" w:rsidR="00A404AA" w:rsidRDefault="002B1C7C" w:rsidP="00A404AA">
    <w:pPr>
      <w:ind w:left="1985"/>
      <w:jc w:val="center"/>
      <w:rPr>
        <w:rFonts w:cs="Calibri"/>
        <w:i/>
        <w:sz w:val="16"/>
        <w:szCs w:val="16"/>
      </w:rPr>
    </w:pPr>
    <w:r w:rsidRPr="00A404AA">
      <w:rPr>
        <w:rFonts w:cs="Calibri"/>
        <w:i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4931AC90" wp14:editId="11B5F59E">
          <wp:simplePos x="0" y="0"/>
          <wp:positionH relativeFrom="column">
            <wp:posOffset>0</wp:posOffset>
          </wp:positionH>
          <wp:positionV relativeFrom="paragraph">
            <wp:posOffset>-132715</wp:posOffset>
          </wp:positionV>
          <wp:extent cx="581025" cy="371475"/>
          <wp:effectExtent l="0" t="0" r="0" b="0"/>
          <wp:wrapTopAndBottom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404AA">
      <w:rPr>
        <w:rFonts w:cs="Calibri"/>
        <w:i/>
        <w:noProof/>
        <w:sz w:val="16"/>
        <w:szCs w:val="16"/>
      </w:rPr>
      <w:drawing>
        <wp:anchor distT="0" distB="0" distL="114300" distR="114300" simplePos="0" relativeHeight="251660288" behindDoc="1" locked="0" layoutInCell="0" allowOverlap="1" wp14:anchorId="0C9C780E" wp14:editId="69B679C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558790" cy="5480050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58790" cy="5480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404AA">
      <w:rPr>
        <w:rFonts w:cs="Calibri"/>
        <w:i/>
        <w:sz w:val="16"/>
        <w:szCs w:val="16"/>
      </w:rPr>
      <w:t xml:space="preserve"> </w:t>
    </w:r>
    <w:r w:rsidR="00A404AA" w:rsidRPr="00A404AA">
      <w:rPr>
        <w:rFonts w:cs="Calibri"/>
        <w:i/>
        <w:sz w:val="16"/>
        <w:szCs w:val="16"/>
      </w:rPr>
      <w:t>L</w:t>
    </w:r>
    <w:r w:rsidR="00A404AA" w:rsidRPr="00DB3DA1">
      <w:rPr>
        <w:rFonts w:cs="Calibri"/>
        <w:i/>
        <w:sz w:val="16"/>
        <w:szCs w:val="16"/>
      </w:rPr>
      <w:t xml:space="preserve">ICT/99/024/2024/0114 - </w:t>
    </w:r>
    <w:r w:rsidR="00A404AA" w:rsidRPr="00133AC4">
      <w:rPr>
        <w:rFonts w:cs="Calibri"/>
        <w:i/>
        <w:sz w:val="16"/>
        <w:szCs w:val="16"/>
      </w:rPr>
      <w:t xml:space="preserve">Contratación </w:t>
    </w:r>
    <w:r w:rsidR="00A404AA">
      <w:rPr>
        <w:rFonts w:cs="Calibri"/>
        <w:i/>
        <w:sz w:val="16"/>
        <w:szCs w:val="16"/>
      </w:rPr>
      <w:t xml:space="preserve">del </w:t>
    </w:r>
    <w:r w:rsidR="00A404AA" w:rsidRPr="00EE2D62">
      <w:rPr>
        <w:rFonts w:cs="Calibri"/>
        <w:i/>
        <w:sz w:val="16"/>
        <w:szCs w:val="16"/>
      </w:rPr>
      <w:t xml:space="preserve">servicio de elaboración del proyecto básico y de ejecución, la dirección de obra e instalaciones, la dirección de ejecución de obra e instalaciones y la gestión de licencias para Reforma del Área de Diagnóstico por Imagen del Hospital </w:t>
    </w:r>
    <w:r w:rsidR="00A404AA">
      <w:rPr>
        <w:rFonts w:cs="Calibri"/>
        <w:i/>
        <w:sz w:val="16"/>
        <w:szCs w:val="16"/>
      </w:rPr>
      <w:t>de</w:t>
    </w:r>
    <w:r w:rsidR="00A404AA" w:rsidRPr="00EE2D62">
      <w:rPr>
        <w:rFonts w:cs="Calibri"/>
        <w:i/>
        <w:sz w:val="16"/>
        <w:szCs w:val="16"/>
      </w:rPr>
      <w:t xml:space="preserve"> Majadahonda</w:t>
    </w:r>
    <w:r w:rsidR="00A404AA">
      <w:rPr>
        <w:rFonts w:cs="Calibri"/>
        <w:i/>
        <w:sz w:val="16"/>
        <w:szCs w:val="16"/>
      </w:rPr>
      <w:t xml:space="preserve"> de FREMAP, </w:t>
    </w:r>
    <w:r w:rsidR="00A404AA" w:rsidRPr="00E44C87">
      <w:rPr>
        <w:rFonts w:cs="Calibri"/>
        <w:i/>
        <w:sz w:val="16"/>
        <w:szCs w:val="16"/>
      </w:rPr>
      <w:t xml:space="preserve">Mutua Colaboradora con la Seguridad Social </w:t>
    </w:r>
    <w:proofErr w:type="spellStart"/>
    <w:r w:rsidR="00A404AA" w:rsidRPr="00E44C87">
      <w:rPr>
        <w:rFonts w:cs="Calibri"/>
        <w:i/>
        <w:sz w:val="16"/>
        <w:szCs w:val="16"/>
      </w:rPr>
      <w:t>nº</w:t>
    </w:r>
    <w:proofErr w:type="spellEnd"/>
    <w:r w:rsidR="00A404AA" w:rsidRPr="00E44C87">
      <w:rPr>
        <w:rFonts w:cs="Calibri"/>
        <w:i/>
        <w:sz w:val="16"/>
        <w:szCs w:val="16"/>
      </w:rPr>
      <w:t xml:space="preserve"> 61, sito en Carretera de Pozuelo </w:t>
    </w:r>
    <w:proofErr w:type="spellStart"/>
    <w:r w:rsidR="00A404AA" w:rsidRPr="00E44C87">
      <w:rPr>
        <w:rFonts w:cs="Calibri"/>
        <w:i/>
        <w:sz w:val="16"/>
        <w:szCs w:val="16"/>
      </w:rPr>
      <w:t>nº</w:t>
    </w:r>
    <w:proofErr w:type="spellEnd"/>
    <w:r w:rsidR="00A404AA" w:rsidRPr="00E44C87">
      <w:rPr>
        <w:rFonts w:cs="Calibri"/>
        <w:i/>
        <w:sz w:val="16"/>
        <w:szCs w:val="16"/>
      </w:rPr>
      <w:t xml:space="preserve"> 61 de Majadahonda (Madrid).</w:t>
    </w:r>
  </w:p>
  <w:p w14:paraId="241C710F" w14:textId="54FC8753" w:rsidR="002B1C7C" w:rsidRDefault="002B1C7C" w:rsidP="000E4D52">
    <w:pPr>
      <w:pStyle w:val="Encabezado"/>
      <w:ind w:left="1843"/>
      <w:jc w:val="center"/>
      <w:rPr>
        <w:rFonts w:cs="Calibri"/>
        <w:i/>
      </w:rPr>
    </w:pPr>
  </w:p>
  <w:p w14:paraId="722A23F6" w14:textId="77777777" w:rsidR="002B1C7C" w:rsidRDefault="002B1C7C" w:rsidP="000E4D52">
    <w:pPr>
      <w:pStyle w:val="Encabezado"/>
      <w:rPr>
        <w:rFonts w:cs="Calibri"/>
        <w:bCs/>
        <w:i/>
        <w:sz w:val="16"/>
        <w:szCs w:val="16"/>
      </w:rPr>
    </w:pPr>
    <w:r>
      <w:rPr>
        <w:rFonts w:cs="Calibri"/>
        <w:bCs/>
        <w:i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B38DE"/>
    <w:multiLevelType w:val="hybridMultilevel"/>
    <w:tmpl w:val="B936BADE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A37956"/>
    <w:multiLevelType w:val="hybridMultilevel"/>
    <w:tmpl w:val="CFF20CC0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b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5F7877"/>
    <w:multiLevelType w:val="hybridMultilevel"/>
    <w:tmpl w:val="58CC0290"/>
    <w:lvl w:ilvl="0" w:tplc="C2D876E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A41AD1"/>
    <w:multiLevelType w:val="hybridMultilevel"/>
    <w:tmpl w:val="F064BCE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BB74EB"/>
    <w:multiLevelType w:val="multilevel"/>
    <w:tmpl w:val="B35C62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8"/>
        <w:szCs w:val="28"/>
      </w:rPr>
    </w:lvl>
    <w:lvl w:ilvl="1">
      <w:start w:val="2"/>
      <w:numFmt w:val="decimal"/>
      <w:isLgl/>
      <w:lvlText w:val="%1.%2"/>
      <w:lvlJc w:val="left"/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lang w:val="es-ES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7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0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3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240" w:hanging="1800"/>
      </w:pPr>
      <w:rPr>
        <w:rFonts w:hint="default"/>
      </w:rPr>
    </w:lvl>
  </w:abstractNum>
  <w:abstractNum w:abstractNumId="5" w15:restartNumberingAfterBreak="0">
    <w:nsid w:val="76AB4D6A"/>
    <w:multiLevelType w:val="hybridMultilevel"/>
    <w:tmpl w:val="15F23228"/>
    <w:lvl w:ilvl="0" w:tplc="C2D876E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C7162D"/>
    <w:multiLevelType w:val="hybridMultilevel"/>
    <w:tmpl w:val="CF84A5E0"/>
    <w:lvl w:ilvl="0" w:tplc="C2D876E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9615758">
    <w:abstractNumId w:val="4"/>
  </w:num>
  <w:num w:numId="2" w16cid:durableId="760905343">
    <w:abstractNumId w:val="1"/>
  </w:num>
  <w:num w:numId="3" w16cid:durableId="433980615">
    <w:abstractNumId w:val="0"/>
  </w:num>
  <w:num w:numId="4" w16cid:durableId="1347752151">
    <w:abstractNumId w:val="3"/>
  </w:num>
  <w:num w:numId="5" w16cid:durableId="986279195">
    <w:abstractNumId w:val="5"/>
  </w:num>
  <w:num w:numId="6" w16cid:durableId="1461414883">
    <w:abstractNumId w:val="2"/>
  </w:num>
  <w:num w:numId="7" w16cid:durableId="6492920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C7C"/>
    <w:rsid w:val="000F56A1"/>
    <w:rsid w:val="00104177"/>
    <w:rsid w:val="00112156"/>
    <w:rsid w:val="001B7CD7"/>
    <w:rsid w:val="0020001B"/>
    <w:rsid w:val="00224AC6"/>
    <w:rsid w:val="002455A5"/>
    <w:rsid w:val="002755B0"/>
    <w:rsid w:val="002B1C7C"/>
    <w:rsid w:val="00333FA0"/>
    <w:rsid w:val="00341ED7"/>
    <w:rsid w:val="003D4FF5"/>
    <w:rsid w:val="003E1755"/>
    <w:rsid w:val="00403790"/>
    <w:rsid w:val="00403DB0"/>
    <w:rsid w:val="005F4C11"/>
    <w:rsid w:val="0065467B"/>
    <w:rsid w:val="006E1270"/>
    <w:rsid w:val="008C4CAD"/>
    <w:rsid w:val="00A404AA"/>
    <w:rsid w:val="00A43966"/>
    <w:rsid w:val="00A831CA"/>
    <w:rsid w:val="00AB6D0C"/>
    <w:rsid w:val="00B00256"/>
    <w:rsid w:val="00B7226A"/>
    <w:rsid w:val="00BE7643"/>
    <w:rsid w:val="00C43994"/>
    <w:rsid w:val="00C54815"/>
    <w:rsid w:val="00C93FE8"/>
    <w:rsid w:val="00C958B2"/>
    <w:rsid w:val="00CC4B4B"/>
    <w:rsid w:val="00CC6E37"/>
    <w:rsid w:val="00CF7F58"/>
    <w:rsid w:val="00D525E5"/>
    <w:rsid w:val="00DF00B5"/>
    <w:rsid w:val="00DF3908"/>
    <w:rsid w:val="00E25366"/>
    <w:rsid w:val="00E54D3D"/>
    <w:rsid w:val="00F00C55"/>
    <w:rsid w:val="00F44161"/>
    <w:rsid w:val="00F93D81"/>
    <w:rsid w:val="00FB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DE80535"/>
  <w15:chartTrackingRefBased/>
  <w15:docId w15:val="{F7EA8D72-DE48-4ABC-B8DC-714CDBDD5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C7C"/>
    <w:pPr>
      <w:spacing w:after="0" w:line="240" w:lineRule="auto"/>
      <w:jc w:val="both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2B1C7C"/>
    <w:pPr>
      <w:keepNext/>
      <w:widowControl w:val="0"/>
      <w:pBdr>
        <w:bottom w:val="single" w:sz="12" w:space="1" w:color="C00000"/>
      </w:pBdr>
      <w:spacing w:before="240" w:after="240"/>
      <w:textboxTightWrap w:val="allLines"/>
      <w:outlineLvl w:val="0"/>
    </w:pPr>
    <w:rPr>
      <w:rFonts w:eastAsia="Times New Roman" w:cs="Calibri"/>
      <w:b/>
      <w:color w:val="000000"/>
      <w:kern w:val="32"/>
      <w:sz w:val="28"/>
      <w:szCs w:val="28"/>
      <w:lang w:eastAsia="es-ES"/>
    </w:rPr>
  </w:style>
  <w:style w:type="paragraph" w:styleId="Ttulo2">
    <w:name w:val="heading 2"/>
    <w:basedOn w:val="Normal"/>
    <w:next w:val="Normal"/>
    <w:link w:val="Ttulo2Car"/>
    <w:uiPriority w:val="9"/>
    <w:qFormat/>
    <w:rsid w:val="002B1C7C"/>
    <w:pPr>
      <w:overflowPunct w:val="0"/>
      <w:autoSpaceDE w:val="0"/>
      <w:autoSpaceDN w:val="0"/>
      <w:adjustRightInd w:val="0"/>
      <w:spacing w:after="160"/>
      <w:textAlignment w:val="baseline"/>
      <w:outlineLvl w:val="1"/>
    </w:pPr>
    <w:rPr>
      <w:rFonts w:cs="Arial"/>
      <w:b/>
      <w:sz w:val="24"/>
      <w:szCs w:val="24"/>
      <w:lang w:val="es-ES_tradnl" w:eastAsia="es-ES"/>
    </w:rPr>
  </w:style>
  <w:style w:type="paragraph" w:styleId="Ttulo3">
    <w:name w:val="heading 3"/>
    <w:basedOn w:val="Normal"/>
    <w:next w:val="Sangranormal"/>
    <w:link w:val="Ttulo3Car"/>
    <w:uiPriority w:val="9"/>
    <w:qFormat/>
    <w:rsid w:val="002B1C7C"/>
    <w:pPr>
      <w:overflowPunct w:val="0"/>
      <w:autoSpaceDE w:val="0"/>
      <w:autoSpaceDN w:val="0"/>
      <w:adjustRightInd w:val="0"/>
      <w:spacing w:after="120"/>
      <w:textAlignment w:val="baseline"/>
      <w:outlineLvl w:val="2"/>
    </w:pPr>
    <w:rPr>
      <w:rFonts w:eastAsia="Times New Roman" w:cs="Arial"/>
      <w:b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B1C7C"/>
    <w:rPr>
      <w:rFonts w:ascii="Calibri" w:eastAsia="Times New Roman" w:hAnsi="Calibri" w:cs="Calibri"/>
      <w:b/>
      <w:color w:val="000000"/>
      <w:kern w:val="32"/>
      <w:sz w:val="28"/>
      <w:szCs w:val="28"/>
      <w:lang w:eastAsia="es-ES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2B1C7C"/>
    <w:rPr>
      <w:rFonts w:ascii="Calibri" w:eastAsia="Calibri" w:hAnsi="Calibri" w:cs="Arial"/>
      <w:b/>
      <w:kern w:val="0"/>
      <w:sz w:val="24"/>
      <w:szCs w:val="24"/>
      <w:lang w:val="es-ES_tradnl" w:eastAsia="es-ES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2B1C7C"/>
    <w:rPr>
      <w:rFonts w:ascii="Calibri" w:eastAsia="Times New Roman" w:hAnsi="Calibri" w:cs="Arial"/>
      <w:b/>
      <w:kern w:val="0"/>
      <w:szCs w:val="24"/>
      <w:lang w:val="es-ES_tradnl"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2B1C7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B1C7C"/>
    <w:rPr>
      <w:rFonts w:ascii="Calibri" w:eastAsia="Calibri" w:hAnsi="Calibri" w:cs="Times New Roman"/>
      <w:kern w:val="0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2B1C7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B1C7C"/>
    <w:rPr>
      <w:rFonts w:ascii="Calibri" w:eastAsia="Calibri" w:hAnsi="Calibri" w:cs="Times New Roman"/>
      <w:kern w:val="0"/>
      <w14:ligatures w14:val="none"/>
    </w:rPr>
  </w:style>
  <w:style w:type="character" w:styleId="Hipervnculo">
    <w:name w:val="Hyperlink"/>
    <w:uiPriority w:val="99"/>
    <w:unhideWhenUsed/>
    <w:rsid w:val="002B1C7C"/>
    <w:rPr>
      <w:color w:val="0000FF"/>
      <w:u w:val="single"/>
    </w:rPr>
  </w:style>
  <w:style w:type="character" w:styleId="nfasisintenso">
    <w:name w:val="Intense Emphasis"/>
    <w:uiPriority w:val="21"/>
    <w:qFormat/>
    <w:rsid w:val="002B1C7C"/>
    <w:rPr>
      <w:b/>
      <w:bCs/>
      <w:i/>
      <w:iCs/>
      <w:color w:val="4F81BD"/>
    </w:rPr>
  </w:style>
  <w:style w:type="character" w:customStyle="1" w:styleId="edit">
    <w:name w:val="edit"/>
    <w:rsid w:val="002B1C7C"/>
  </w:style>
  <w:style w:type="paragraph" w:styleId="Sangranormal">
    <w:name w:val="Normal Indent"/>
    <w:basedOn w:val="Normal"/>
    <w:uiPriority w:val="99"/>
    <w:semiHidden/>
    <w:unhideWhenUsed/>
    <w:rsid w:val="002B1C7C"/>
    <w:pPr>
      <w:ind w:left="708"/>
    </w:pPr>
  </w:style>
  <w:style w:type="paragraph" w:styleId="Prrafodelista">
    <w:name w:val="List Paragraph"/>
    <w:basedOn w:val="Normal"/>
    <w:uiPriority w:val="34"/>
    <w:qFormat/>
    <w:rsid w:val="00F93D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2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face.gob.e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503</Words>
  <Characters>2768</Characters>
  <Application>Microsoft Office Word</Application>
  <DocSecurity>0</DocSecurity>
  <Lines>23</Lines>
  <Paragraphs>6</Paragraphs>
  <ScaleCrop>false</ScaleCrop>
  <Company/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Pillalaza Ponce, Kimberly Stefania</dc:creator>
  <cp:keywords/>
  <dc:description/>
  <cp:lastModifiedBy>Pillalaza Ponce, Kimberly Stefania</cp:lastModifiedBy>
  <cp:revision>36</cp:revision>
  <dcterms:created xsi:type="dcterms:W3CDTF">2024-02-12T15:14:00Z</dcterms:created>
  <dcterms:modified xsi:type="dcterms:W3CDTF">2024-11-14T07:05:00Z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3a50aada,72c1193c,74740b71</vt:lpwstr>
  </property>
  <property fmtid="{D5CDD505-2E9C-101B-9397-08002B2CF9AE}" pid="3" name="ClassificationContentMarkingFooterFontProps">
    <vt:lpwstr>#008000,15,Calibri</vt:lpwstr>
  </property>
  <property fmtid="{D5CDD505-2E9C-101B-9397-08002B2CF9AE}" pid="4" name="ClassificationContentMarkingFooterText">
    <vt:lpwstr>PÚBLICO</vt:lpwstr>
  </property>
  <property fmtid="{D5CDD505-2E9C-101B-9397-08002B2CF9AE}" pid="5" name="MSIP_Label_2c0a8209-6590-4cef-adb7-80fa47675d6e_Enabled">
    <vt:lpwstr>true</vt:lpwstr>
  </property>
  <property fmtid="{D5CDD505-2E9C-101B-9397-08002B2CF9AE}" pid="6" name="MSIP_Label_2c0a8209-6590-4cef-adb7-80fa47675d6e_SetDate">
    <vt:lpwstr>2024-11-13T15:21:57Z</vt:lpwstr>
  </property>
  <property fmtid="{D5CDD505-2E9C-101B-9397-08002B2CF9AE}" pid="7" name="MSIP_Label_2c0a8209-6590-4cef-adb7-80fa47675d6e_Method">
    <vt:lpwstr>Standard</vt:lpwstr>
  </property>
  <property fmtid="{D5CDD505-2E9C-101B-9397-08002B2CF9AE}" pid="8" name="MSIP_Label_2c0a8209-6590-4cef-adb7-80fa47675d6e_Name">
    <vt:lpwstr>FREMAP_Publico</vt:lpwstr>
  </property>
  <property fmtid="{D5CDD505-2E9C-101B-9397-08002B2CF9AE}" pid="9" name="MSIP_Label_2c0a8209-6590-4cef-adb7-80fa47675d6e_SiteId">
    <vt:lpwstr>99cff6d8-6977-4e4e-bf84-a3a534ac8aad</vt:lpwstr>
  </property>
  <property fmtid="{D5CDD505-2E9C-101B-9397-08002B2CF9AE}" pid="10" name="MSIP_Label_2c0a8209-6590-4cef-adb7-80fa47675d6e_ActionId">
    <vt:lpwstr>fa8a9f66-1759-4362-a9d2-0bcc1afeae5c</vt:lpwstr>
  </property>
  <property fmtid="{D5CDD505-2E9C-101B-9397-08002B2CF9AE}" pid="11" name="MSIP_Label_2c0a8209-6590-4cef-adb7-80fa47675d6e_ContentBits">
    <vt:lpwstr>2</vt:lpwstr>
  </property>
</Properties>
</file>